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799786" w14:textId="75B69584" w:rsidR="00011C2A" w:rsidRDefault="00011C2A" w:rsidP="00011C2A">
      <w:pPr>
        <w:rPr>
          <w:rFonts w:ascii="Open Sans" w:hAnsi="Open Sans" w:cs="Open Sans"/>
          <w:b/>
          <w:bCs/>
          <w:sz w:val="32"/>
          <w:szCs w:val="32"/>
        </w:rPr>
      </w:pPr>
      <w:proofErr w:type="gramStart"/>
      <w:r w:rsidRPr="00011C2A">
        <w:rPr>
          <w:rFonts w:ascii="Open Sans" w:hAnsi="Open Sans" w:cs="Open Sans"/>
          <w:b/>
          <w:bCs/>
          <w:sz w:val="32"/>
          <w:szCs w:val="32"/>
        </w:rPr>
        <w:t>2×2 Buy</w:t>
      </w:r>
      <w:proofErr w:type="gramEnd"/>
      <w:r w:rsidRPr="00011C2A">
        <w:rPr>
          <w:rFonts w:ascii="Open Sans" w:hAnsi="Open Sans" w:cs="Open Sans"/>
          <w:b/>
          <w:bCs/>
          <w:sz w:val="32"/>
          <w:szCs w:val="32"/>
        </w:rPr>
        <w:t>-In Map</w:t>
      </w:r>
    </w:p>
    <w:tbl>
      <w:tblPr>
        <w:tblStyle w:val="TableGrid"/>
        <w:tblW w:w="0" w:type="auto"/>
        <w:tblBorders>
          <w:top w:val="single" w:sz="24" w:space="0" w:color="FFFFFF" w:themeColor="background1"/>
          <w:left w:val="single" w:sz="24" w:space="0" w:color="FFFFFF" w:themeColor="background1"/>
          <w:bottom w:val="single" w:sz="24" w:space="0" w:color="FFFFFF" w:themeColor="background1"/>
          <w:right w:val="single" w:sz="24" w:space="0" w:color="FFFFFF" w:themeColor="background1"/>
          <w:insideH w:val="single" w:sz="24" w:space="0" w:color="FFFFFF" w:themeColor="background1"/>
          <w:insideV w:val="single" w:sz="24" w:space="0" w:color="FFFFFF" w:themeColor="background1"/>
        </w:tblBorders>
        <w:tblLook w:val="04A0" w:firstRow="1" w:lastRow="0" w:firstColumn="1" w:lastColumn="0" w:noHBand="0" w:noVBand="1"/>
      </w:tblPr>
      <w:tblGrid>
        <w:gridCol w:w="4548"/>
        <w:gridCol w:w="4752"/>
      </w:tblGrid>
      <w:tr w:rsidR="007F43F0" w:rsidRPr="007F43F0" w14:paraId="1CC17336" w14:textId="77777777" w:rsidTr="004729AD">
        <w:trPr>
          <w:trHeight w:val="1574"/>
        </w:trPr>
        <w:tc>
          <w:tcPr>
            <w:tcW w:w="4574" w:type="dxa"/>
            <w:shd w:val="clear" w:color="auto" w:fill="D5FFF1"/>
          </w:tcPr>
          <w:p w14:paraId="77696828" w14:textId="77777777" w:rsidR="007F43F0" w:rsidRPr="007F43F0" w:rsidRDefault="007F43F0" w:rsidP="00A42585">
            <w:pPr>
              <w:rPr>
                <w:rFonts w:ascii="Open Sans" w:hAnsi="Open Sans" w:cs="Open Sans"/>
                <w:b/>
                <w:bCs/>
                <w:sz w:val="18"/>
                <w:szCs w:val="18"/>
              </w:rPr>
            </w:pPr>
            <w:r w:rsidRPr="007F43F0">
              <w:rPr>
                <w:rFonts w:ascii="Open Sans" w:hAnsi="Open Sans" w:cs="Open Sans"/>
                <w:b/>
                <w:bCs/>
                <w:sz w:val="18"/>
                <w:szCs w:val="18"/>
              </w:rPr>
              <w:t>What it is</w:t>
            </w:r>
          </w:p>
          <w:p w14:paraId="040CD857" w14:textId="397FD05E" w:rsidR="007F43F0" w:rsidRPr="007F43F0" w:rsidRDefault="007F43F0" w:rsidP="00A42585">
            <w:pPr>
              <w:rPr>
                <w:rFonts w:ascii="Open Sans" w:hAnsi="Open Sans" w:cs="Open Sans"/>
                <w:sz w:val="18"/>
                <w:szCs w:val="18"/>
              </w:rPr>
            </w:pPr>
            <w:r w:rsidRPr="007F43F0">
              <w:rPr>
                <w:rFonts w:ascii="Open Sans" w:hAnsi="Open Sans" w:cs="Open Sans"/>
                <w:sz w:val="18"/>
                <w:szCs w:val="18"/>
              </w:rPr>
              <w:t>A simple way to plan one change you are leading and identify what your team needs to come with you. It helps you move from “Why aren’t they buying in?” to “What might be getting in the way, and what can I clarify next?”</w:t>
            </w:r>
          </w:p>
        </w:tc>
        <w:tc>
          <w:tcPr>
            <w:tcW w:w="4776" w:type="dxa"/>
            <w:shd w:val="clear" w:color="auto" w:fill="D5FFF1"/>
          </w:tcPr>
          <w:p w14:paraId="4393FC45" w14:textId="77777777" w:rsidR="007F43F0" w:rsidRPr="007F43F0" w:rsidRDefault="007F43F0" w:rsidP="00A42585">
            <w:pPr>
              <w:rPr>
                <w:rFonts w:ascii="Open Sans" w:hAnsi="Open Sans" w:cs="Open Sans"/>
                <w:b/>
                <w:bCs/>
                <w:sz w:val="18"/>
                <w:szCs w:val="18"/>
              </w:rPr>
            </w:pPr>
            <w:r w:rsidRPr="007F43F0">
              <w:rPr>
                <w:rFonts w:ascii="Open Sans" w:hAnsi="Open Sans" w:cs="Open Sans"/>
                <w:b/>
                <w:bCs/>
                <w:sz w:val="18"/>
                <w:szCs w:val="18"/>
              </w:rPr>
              <w:t>When to use it</w:t>
            </w:r>
          </w:p>
          <w:p w14:paraId="17727364" w14:textId="05DE7DFD" w:rsidR="007F43F0" w:rsidRPr="007F43F0" w:rsidRDefault="007F43F0" w:rsidP="00A42585">
            <w:pPr>
              <w:rPr>
                <w:rFonts w:ascii="Open Sans" w:hAnsi="Open Sans" w:cs="Open Sans"/>
                <w:sz w:val="18"/>
                <w:szCs w:val="18"/>
              </w:rPr>
            </w:pPr>
            <w:r w:rsidRPr="007F43F0">
              <w:rPr>
                <w:rFonts w:ascii="Open Sans" w:hAnsi="Open Sans" w:cs="Open Sans"/>
                <w:sz w:val="18"/>
                <w:szCs w:val="18"/>
              </w:rPr>
              <w:t xml:space="preserve">Use this when you’re getting silence, workarounds, or quiet pushback, or when you keep repeating the </w:t>
            </w:r>
            <w:proofErr w:type="gramStart"/>
            <w:r w:rsidRPr="007F43F0">
              <w:rPr>
                <w:rFonts w:ascii="Open Sans" w:hAnsi="Open Sans" w:cs="Open Sans"/>
                <w:sz w:val="18"/>
                <w:szCs w:val="18"/>
              </w:rPr>
              <w:t>change</w:t>
            </w:r>
            <w:proofErr w:type="gramEnd"/>
            <w:r w:rsidRPr="007F43F0">
              <w:rPr>
                <w:rFonts w:ascii="Open Sans" w:hAnsi="Open Sans" w:cs="Open Sans"/>
                <w:sz w:val="18"/>
                <w:szCs w:val="18"/>
              </w:rPr>
              <w:t xml:space="preserve"> but follow-through is not improving.</w:t>
            </w:r>
          </w:p>
        </w:tc>
      </w:tr>
    </w:tbl>
    <w:p w14:paraId="4F077199" w14:textId="77777777" w:rsidR="007F43F0" w:rsidRDefault="007F43F0" w:rsidP="007F43F0">
      <w:pPr>
        <w:spacing w:after="0"/>
        <w:rPr>
          <w:rFonts w:ascii="Open Sans" w:hAnsi="Open Sans" w:cs="Open Sans"/>
          <w:sz w:val="18"/>
          <w:szCs w:val="18"/>
        </w:rPr>
      </w:pPr>
      <w:r w:rsidRPr="007F43F0">
        <w:rPr>
          <w:rFonts w:ascii="Open Sans" w:hAnsi="Open Sans" w:cs="Open Sans"/>
          <w:sz w:val="18"/>
          <w:szCs w:val="18"/>
        </w:rPr>
        <w:t>How to use it (3 minutes)</w:t>
      </w:r>
      <w:r w:rsidRPr="007F43F0">
        <w:rPr>
          <w:rFonts w:ascii="Open Sans" w:hAnsi="Open Sans" w:cs="Open Sans"/>
          <w:sz w:val="18"/>
          <w:szCs w:val="18"/>
        </w:rPr>
        <w:t>:</w:t>
      </w:r>
    </w:p>
    <w:p w14:paraId="124DD619" w14:textId="77777777" w:rsidR="007F43F0" w:rsidRDefault="007F43F0" w:rsidP="007F43F0">
      <w:pPr>
        <w:pStyle w:val="ListParagraph"/>
        <w:numPr>
          <w:ilvl w:val="0"/>
          <w:numId w:val="2"/>
        </w:numPr>
        <w:rPr>
          <w:rFonts w:ascii="Open Sans" w:hAnsi="Open Sans" w:cs="Open Sans"/>
          <w:sz w:val="18"/>
          <w:szCs w:val="18"/>
        </w:rPr>
      </w:pPr>
      <w:r w:rsidRPr="007F43F0">
        <w:rPr>
          <w:rFonts w:ascii="Open Sans" w:hAnsi="Open Sans" w:cs="Open Sans"/>
          <w:sz w:val="18"/>
          <w:szCs w:val="18"/>
        </w:rPr>
        <w:t xml:space="preserve">Pick one change (keep it specific). </w:t>
      </w:r>
    </w:p>
    <w:p w14:paraId="5C76840F" w14:textId="77777777" w:rsidR="007F43F0" w:rsidRDefault="007F43F0" w:rsidP="007F43F0">
      <w:pPr>
        <w:pStyle w:val="ListParagraph"/>
        <w:numPr>
          <w:ilvl w:val="0"/>
          <w:numId w:val="2"/>
        </w:numPr>
        <w:rPr>
          <w:rFonts w:ascii="Open Sans" w:hAnsi="Open Sans" w:cs="Open Sans"/>
          <w:sz w:val="18"/>
          <w:szCs w:val="18"/>
        </w:rPr>
      </w:pPr>
      <w:r w:rsidRPr="007F43F0">
        <w:rPr>
          <w:rFonts w:ascii="Open Sans" w:hAnsi="Open Sans" w:cs="Open Sans"/>
          <w:sz w:val="18"/>
          <w:szCs w:val="18"/>
        </w:rPr>
        <w:t xml:space="preserve">Fill the four boxes in keywords, not paragraphs. </w:t>
      </w:r>
    </w:p>
    <w:p w14:paraId="32BDF15B" w14:textId="77777777" w:rsidR="007F43F0" w:rsidRDefault="007F43F0" w:rsidP="007F43F0">
      <w:pPr>
        <w:pStyle w:val="ListParagraph"/>
        <w:numPr>
          <w:ilvl w:val="0"/>
          <w:numId w:val="2"/>
        </w:numPr>
        <w:rPr>
          <w:rFonts w:ascii="Open Sans" w:hAnsi="Open Sans" w:cs="Open Sans"/>
          <w:sz w:val="18"/>
          <w:szCs w:val="18"/>
        </w:rPr>
      </w:pPr>
      <w:r w:rsidRPr="007F43F0">
        <w:rPr>
          <w:rFonts w:ascii="Open Sans" w:hAnsi="Open Sans" w:cs="Open Sans"/>
          <w:sz w:val="18"/>
          <w:szCs w:val="18"/>
        </w:rPr>
        <w:t xml:space="preserve">Start with what people might worry they’ll lose. </w:t>
      </w:r>
    </w:p>
    <w:p w14:paraId="5ADF2481" w14:textId="6D5D3A0C" w:rsidR="007F43F0" w:rsidRPr="007F43F0" w:rsidRDefault="007F43F0" w:rsidP="007F43F0">
      <w:pPr>
        <w:pStyle w:val="ListParagraph"/>
        <w:numPr>
          <w:ilvl w:val="0"/>
          <w:numId w:val="2"/>
        </w:numPr>
        <w:rPr>
          <w:sz w:val="18"/>
          <w:szCs w:val="18"/>
        </w:rPr>
      </w:pPr>
      <w:r w:rsidRPr="007F43F0">
        <w:rPr>
          <w:rFonts w:ascii="Open Sans" w:hAnsi="Open Sans" w:cs="Open Sans"/>
          <w:sz w:val="18"/>
          <w:szCs w:val="18"/>
        </w:rPr>
        <w:t>Choose one small thing to clarify this week, then do it within 7 days.</w:t>
      </w:r>
    </w:p>
    <w:tbl>
      <w:tblPr>
        <w:tblStyle w:val="TableGrid"/>
        <w:tblW w:w="0" w:type="auto"/>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ook w:val="04A0" w:firstRow="1" w:lastRow="0" w:firstColumn="1" w:lastColumn="0" w:noHBand="0" w:noVBand="1"/>
      </w:tblPr>
      <w:tblGrid>
        <w:gridCol w:w="4681"/>
        <w:gridCol w:w="4669"/>
      </w:tblGrid>
      <w:tr w:rsidR="00011C2A" w14:paraId="7A0A8C37" w14:textId="77777777" w:rsidTr="007F43F0">
        <w:trPr>
          <w:trHeight w:val="4016"/>
        </w:trPr>
        <w:tc>
          <w:tcPr>
            <w:tcW w:w="4681" w:type="dxa"/>
          </w:tcPr>
          <w:p w14:paraId="4BDEF3EC" w14:textId="77777777" w:rsidR="00011C2A" w:rsidRPr="00011C2A" w:rsidRDefault="00011C2A" w:rsidP="00011C2A">
            <w:pPr>
              <w:pStyle w:val="NormalWeb"/>
              <w:spacing w:before="0" w:beforeAutospacing="0" w:after="0" w:afterAutospacing="0"/>
              <w:rPr>
                <w:rFonts w:ascii="Arial" w:hAnsi="Arial" w:cs="Arial"/>
                <w:sz w:val="22"/>
                <w:szCs w:val="22"/>
              </w:rPr>
            </w:pPr>
            <w:r w:rsidRPr="00011C2A">
              <w:rPr>
                <w:rFonts w:ascii="Open Sans" w:hAnsi="Open Sans" w:cs="Open Sans"/>
                <w:b/>
                <w:bCs/>
                <w:sz w:val="22"/>
                <w:szCs w:val="22"/>
              </w:rPr>
              <w:t>Name a Change</w:t>
            </w:r>
          </w:p>
          <w:p w14:paraId="1E3E0BF0" w14:textId="4340823F" w:rsidR="00011C2A" w:rsidRPr="00011C2A" w:rsidRDefault="00011C2A" w:rsidP="00011C2A">
            <w:pPr>
              <w:rPr>
                <w:sz w:val="22"/>
                <w:szCs w:val="22"/>
              </w:rPr>
            </w:pPr>
            <w:r w:rsidRPr="00011C2A">
              <w:rPr>
                <w:rFonts w:ascii="Open Sans" w:hAnsi="Open Sans" w:cs="Open Sans"/>
                <w:i/>
                <w:iCs/>
                <w:sz w:val="22"/>
                <w:szCs w:val="22"/>
              </w:rPr>
              <w:t>(3–5 words)</w:t>
            </w:r>
          </w:p>
        </w:tc>
        <w:tc>
          <w:tcPr>
            <w:tcW w:w="4669" w:type="dxa"/>
          </w:tcPr>
          <w:p w14:paraId="1CD178BD" w14:textId="77777777" w:rsidR="00011C2A" w:rsidRPr="00011C2A" w:rsidRDefault="00011C2A" w:rsidP="00011C2A">
            <w:pPr>
              <w:pStyle w:val="NormalWeb"/>
              <w:spacing w:before="0" w:beforeAutospacing="0" w:after="0" w:afterAutospacing="0"/>
              <w:rPr>
                <w:rFonts w:ascii="Arial" w:hAnsi="Arial" w:cs="Arial"/>
                <w:sz w:val="22"/>
                <w:szCs w:val="22"/>
              </w:rPr>
            </w:pPr>
            <w:r w:rsidRPr="00011C2A">
              <w:rPr>
                <w:rFonts w:ascii="Open Sans" w:hAnsi="Open Sans" w:cs="Open Sans"/>
                <w:b/>
                <w:bCs/>
                <w:sz w:val="22"/>
                <w:szCs w:val="22"/>
              </w:rPr>
              <w:t>Who needs to come with you</w:t>
            </w:r>
          </w:p>
          <w:p w14:paraId="4D5CBEA5" w14:textId="2B11B9F0" w:rsidR="00011C2A" w:rsidRPr="00011C2A" w:rsidRDefault="00011C2A" w:rsidP="00011C2A">
            <w:pPr>
              <w:rPr>
                <w:sz w:val="22"/>
                <w:szCs w:val="22"/>
              </w:rPr>
            </w:pPr>
            <w:r w:rsidRPr="00011C2A">
              <w:rPr>
                <w:rFonts w:ascii="Open Sans" w:hAnsi="Open Sans" w:cs="Open Sans"/>
                <w:i/>
                <w:iCs/>
                <w:sz w:val="22"/>
                <w:szCs w:val="22"/>
              </w:rPr>
              <w:t>(role/team, not names)</w:t>
            </w:r>
          </w:p>
        </w:tc>
      </w:tr>
      <w:tr w:rsidR="00011C2A" w14:paraId="4B6CA7AE" w14:textId="77777777" w:rsidTr="007F43F0">
        <w:trPr>
          <w:trHeight w:val="4016"/>
        </w:trPr>
        <w:tc>
          <w:tcPr>
            <w:tcW w:w="4681" w:type="dxa"/>
          </w:tcPr>
          <w:p w14:paraId="6216E668" w14:textId="77777777" w:rsidR="00011C2A" w:rsidRPr="00011C2A" w:rsidRDefault="00011C2A" w:rsidP="00011C2A">
            <w:pPr>
              <w:pStyle w:val="NormalWeb"/>
              <w:spacing w:before="0" w:beforeAutospacing="0" w:after="0" w:afterAutospacing="0"/>
              <w:rPr>
                <w:rFonts w:ascii="Arial" w:hAnsi="Arial" w:cs="Arial"/>
                <w:sz w:val="22"/>
                <w:szCs w:val="22"/>
              </w:rPr>
            </w:pPr>
            <w:r w:rsidRPr="00011C2A">
              <w:rPr>
                <w:rFonts w:ascii="Open Sans" w:hAnsi="Open Sans" w:cs="Open Sans"/>
                <w:b/>
                <w:bCs/>
                <w:sz w:val="22"/>
                <w:szCs w:val="22"/>
              </w:rPr>
              <w:t>What they might worry they’ll lose</w:t>
            </w:r>
          </w:p>
          <w:p w14:paraId="01B216BD" w14:textId="239202CB" w:rsidR="00011C2A" w:rsidRPr="00011C2A" w:rsidRDefault="00011C2A" w:rsidP="00011C2A">
            <w:pPr>
              <w:rPr>
                <w:sz w:val="22"/>
                <w:szCs w:val="22"/>
              </w:rPr>
            </w:pPr>
            <w:r w:rsidRPr="00011C2A">
              <w:rPr>
                <w:rFonts w:ascii="Open Sans" w:hAnsi="Open Sans" w:cs="Open Sans"/>
                <w:i/>
                <w:iCs/>
                <w:sz w:val="22"/>
                <w:szCs w:val="22"/>
              </w:rPr>
              <w:t>(time, confidence, control, ease, certainty)</w:t>
            </w:r>
          </w:p>
        </w:tc>
        <w:tc>
          <w:tcPr>
            <w:tcW w:w="4669" w:type="dxa"/>
          </w:tcPr>
          <w:p w14:paraId="3381E583" w14:textId="77777777" w:rsidR="00011C2A" w:rsidRPr="00011C2A" w:rsidRDefault="00011C2A" w:rsidP="00011C2A">
            <w:pPr>
              <w:pStyle w:val="NormalWeb"/>
              <w:spacing w:before="0" w:beforeAutospacing="0" w:after="0" w:afterAutospacing="0"/>
              <w:rPr>
                <w:rFonts w:ascii="Arial" w:hAnsi="Arial" w:cs="Arial"/>
                <w:sz w:val="22"/>
                <w:szCs w:val="22"/>
              </w:rPr>
            </w:pPr>
            <w:r w:rsidRPr="00011C2A">
              <w:rPr>
                <w:rFonts w:ascii="Open Sans" w:hAnsi="Open Sans" w:cs="Open Sans"/>
                <w:b/>
                <w:bCs/>
                <w:sz w:val="22"/>
                <w:szCs w:val="22"/>
              </w:rPr>
              <w:t>One thing you’ll clarify this week</w:t>
            </w:r>
          </w:p>
          <w:p w14:paraId="281F14C6" w14:textId="194E9C2C" w:rsidR="00011C2A" w:rsidRPr="00011C2A" w:rsidRDefault="00011C2A" w:rsidP="00011C2A">
            <w:pPr>
              <w:rPr>
                <w:sz w:val="22"/>
                <w:szCs w:val="22"/>
              </w:rPr>
            </w:pPr>
            <w:r w:rsidRPr="00011C2A">
              <w:rPr>
                <w:rFonts w:ascii="Open Sans" w:hAnsi="Open Sans" w:cs="Open Sans"/>
                <w:i/>
                <w:iCs/>
                <w:sz w:val="22"/>
                <w:szCs w:val="22"/>
              </w:rPr>
              <w:t>(why / what stays protected / who owns what / where to ask)</w:t>
            </w:r>
          </w:p>
        </w:tc>
      </w:tr>
    </w:tbl>
    <w:p w14:paraId="24E760B5" w14:textId="49BC08A1" w:rsidR="00185DDD" w:rsidRPr="004729AD" w:rsidRDefault="007F43F0">
      <w:pPr>
        <w:rPr>
          <w:rFonts w:ascii="Open Sans" w:hAnsi="Open Sans" w:cs="Open Sans"/>
          <w:sz w:val="18"/>
          <w:szCs w:val="18"/>
        </w:rPr>
      </w:pPr>
      <w:r w:rsidRPr="004729AD">
        <w:rPr>
          <w:rFonts w:ascii="Open Sans" w:hAnsi="Open Sans" w:cs="Open Sans"/>
          <w:sz w:val="18"/>
          <w:szCs w:val="18"/>
        </w:rPr>
        <w:t xml:space="preserve">After you </w:t>
      </w:r>
      <w:r w:rsidR="004729AD" w:rsidRPr="004729AD">
        <w:rPr>
          <w:rFonts w:ascii="Open Sans" w:hAnsi="Open Sans" w:cs="Open Sans"/>
          <w:sz w:val="18"/>
          <w:szCs w:val="18"/>
        </w:rPr>
        <w:t>fill in</w:t>
      </w:r>
      <w:r w:rsidRPr="004729AD">
        <w:rPr>
          <w:rFonts w:ascii="Open Sans" w:hAnsi="Open Sans" w:cs="Open Sans"/>
          <w:sz w:val="18"/>
          <w:szCs w:val="18"/>
        </w:rPr>
        <w:t xml:space="preserve"> the map, </w:t>
      </w:r>
      <w:proofErr w:type="gramStart"/>
      <w:r w:rsidRPr="004729AD">
        <w:rPr>
          <w:rFonts w:ascii="Open Sans" w:hAnsi="Open Sans" w:cs="Open Sans"/>
          <w:sz w:val="18"/>
          <w:szCs w:val="18"/>
        </w:rPr>
        <w:t>ask:</w:t>
      </w:r>
      <w:proofErr w:type="gramEnd"/>
      <w:r w:rsidRPr="004729AD">
        <w:rPr>
          <w:rFonts w:ascii="Open Sans" w:hAnsi="Open Sans" w:cs="Open Sans"/>
          <w:sz w:val="18"/>
          <w:szCs w:val="18"/>
        </w:rPr>
        <w:t xml:space="preserve"> what signal is strongest</w:t>
      </w:r>
      <w:r w:rsidR="004729AD">
        <w:rPr>
          <w:rFonts w:ascii="Open Sans" w:hAnsi="Open Sans" w:cs="Open Sans"/>
          <w:sz w:val="18"/>
          <w:szCs w:val="18"/>
        </w:rPr>
        <w:t xml:space="preserve"> -</w:t>
      </w:r>
      <w:r w:rsidRPr="004729AD">
        <w:rPr>
          <w:rFonts w:ascii="Open Sans" w:hAnsi="Open Sans" w:cs="Open Sans"/>
          <w:sz w:val="18"/>
          <w:szCs w:val="18"/>
        </w:rPr>
        <w:t xml:space="preserve"> Capacity, Clarity, Confidence, or Trust.</w:t>
      </w:r>
      <w:r w:rsidRPr="004729AD">
        <w:rPr>
          <w:rFonts w:ascii="Open Sans" w:hAnsi="Open Sans" w:cs="Open Sans"/>
          <w:sz w:val="18"/>
          <w:szCs w:val="18"/>
        </w:rPr>
        <w:br/>
      </w:r>
      <w:r w:rsidRPr="004729AD">
        <w:rPr>
          <w:rFonts w:ascii="Open Sans" w:hAnsi="Open Sans" w:cs="Open Sans"/>
          <w:sz w:val="18"/>
          <w:szCs w:val="18"/>
        </w:rPr>
        <w:t>Then respond to the signal, not the surface pushback.</w:t>
      </w:r>
    </w:p>
    <w:sectPr w:rsidR="00185DDD" w:rsidRPr="004729AD" w:rsidSect="007F43F0">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BCC2BD" w14:textId="77777777" w:rsidR="005313B7" w:rsidRDefault="005313B7" w:rsidP="00011C2A">
      <w:pPr>
        <w:spacing w:after="0" w:line="240" w:lineRule="auto"/>
      </w:pPr>
      <w:r>
        <w:separator/>
      </w:r>
    </w:p>
  </w:endnote>
  <w:endnote w:type="continuationSeparator" w:id="0">
    <w:p w14:paraId="5FF11850" w14:textId="77777777" w:rsidR="005313B7" w:rsidRDefault="005313B7" w:rsidP="00011C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Open Sans">
    <w:panose1 w:val="020B0606030504020204"/>
    <w:charset w:val="00"/>
    <w:family w:val="swiss"/>
    <w:pitch w:val="variable"/>
    <w:sig w:usb0="E00002EF" w:usb1="4000205B" w:usb2="00000028"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015FA8" w14:textId="107B13DF" w:rsidR="00011C2A" w:rsidRDefault="000F7DF5" w:rsidP="000F7DF5">
    <w:pPr>
      <w:pStyle w:val="Footer"/>
      <w:jc w:val="right"/>
    </w:pPr>
    <w:r>
      <w:rPr>
        <w:noProof/>
      </w:rPr>
      <w:drawing>
        <wp:anchor distT="0" distB="0" distL="114300" distR="114300" simplePos="0" relativeHeight="251658240" behindDoc="0" locked="0" layoutInCell="1" allowOverlap="1" wp14:anchorId="5CB5F8F9" wp14:editId="2A6FEA2E">
          <wp:simplePos x="0" y="0"/>
          <wp:positionH relativeFrom="margin">
            <wp:posOffset>-42102</wp:posOffset>
          </wp:positionH>
          <wp:positionV relativeFrom="paragraph">
            <wp:posOffset>-227640</wp:posOffset>
          </wp:positionV>
          <wp:extent cx="1158668" cy="438376"/>
          <wp:effectExtent l="0" t="0" r="0" b="0"/>
          <wp:wrapNone/>
          <wp:docPr id="170717595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5607264" name="Picture 1255607264"/>
                  <pic:cNvPicPr/>
                </pic:nvPicPr>
                <pic:blipFill>
                  <a:blip r:embed="rId1">
                    <a:extLst>
                      <a:ext uri="{28A0092B-C50C-407E-A947-70E740481C1C}">
                        <a14:useLocalDpi xmlns:a14="http://schemas.microsoft.com/office/drawing/2010/main" val="0"/>
                      </a:ext>
                    </a:extLst>
                  </a:blip>
                  <a:stretch>
                    <a:fillRect/>
                  </a:stretch>
                </pic:blipFill>
                <pic:spPr>
                  <a:xfrm>
                    <a:off x="0" y="0"/>
                    <a:ext cx="1158668" cy="438376"/>
                  </a:xfrm>
                  <a:prstGeom prst="rect">
                    <a:avLst/>
                  </a:prstGeom>
                </pic:spPr>
              </pic:pic>
            </a:graphicData>
          </a:graphic>
          <wp14:sizeRelH relativeFrom="margin">
            <wp14:pctWidth>0</wp14:pctWidth>
          </wp14:sizeRelH>
          <wp14:sizeRelV relativeFrom="margin">
            <wp14:pctHeight>0</wp14:pctHeight>
          </wp14:sizeRelV>
        </wp:anchor>
      </w:drawing>
    </w:r>
    <w:r w:rsidRPr="000F7DF5">
      <w:rPr>
        <w:color w:val="404040" w:themeColor="text1" w:themeTint="BF"/>
        <w:sz w:val="20"/>
        <w:szCs w:val="20"/>
      </w:rPr>
      <w:t>www.yourbusinessmomentum.com.au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32C92E" w14:textId="77777777" w:rsidR="005313B7" w:rsidRDefault="005313B7" w:rsidP="00011C2A">
      <w:pPr>
        <w:spacing w:after="0" w:line="240" w:lineRule="auto"/>
      </w:pPr>
      <w:r>
        <w:separator/>
      </w:r>
    </w:p>
  </w:footnote>
  <w:footnote w:type="continuationSeparator" w:id="0">
    <w:p w14:paraId="25DA3B1A" w14:textId="77777777" w:rsidR="005313B7" w:rsidRDefault="005313B7" w:rsidP="00011C2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466D8"/>
    <w:multiLevelType w:val="hybridMultilevel"/>
    <w:tmpl w:val="D68A1F3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4F4371D"/>
    <w:multiLevelType w:val="hybridMultilevel"/>
    <w:tmpl w:val="23DC1C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18641601">
    <w:abstractNumId w:val="1"/>
  </w:num>
  <w:num w:numId="2" w16cid:durableId="14490106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1C2A"/>
    <w:rsid w:val="00011C2A"/>
    <w:rsid w:val="00016A6B"/>
    <w:rsid w:val="000F7DF5"/>
    <w:rsid w:val="00185DDD"/>
    <w:rsid w:val="004729AD"/>
    <w:rsid w:val="005313B7"/>
    <w:rsid w:val="006355DF"/>
    <w:rsid w:val="007F43F0"/>
    <w:rsid w:val="00FD49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F7BF88"/>
  <w15:chartTrackingRefBased/>
  <w15:docId w15:val="{704E618A-DC46-4A64-92B1-C27AD32B0F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11C2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11C2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11C2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11C2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11C2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11C2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11C2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11C2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11C2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11C2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11C2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11C2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11C2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11C2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11C2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11C2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11C2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11C2A"/>
    <w:rPr>
      <w:rFonts w:eastAsiaTheme="majorEastAsia" w:cstheme="majorBidi"/>
      <w:color w:val="272727" w:themeColor="text1" w:themeTint="D8"/>
    </w:rPr>
  </w:style>
  <w:style w:type="paragraph" w:styleId="Title">
    <w:name w:val="Title"/>
    <w:basedOn w:val="Normal"/>
    <w:next w:val="Normal"/>
    <w:link w:val="TitleChar"/>
    <w:uiPriority w:val="10"/>
    <w:qFormat/>
    <w:rsid w:val="00011C2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11C2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11C2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11C2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11C2A"/>
    <w:pPr>
      <w:spacing w:before="160"/>
      <w:jc w:val="center"/>
    </w:pPr>
    <w:rPr>
      <w:i/>
      <w:iCs/>
      <w:color w:val="404040" w:themeColor="text1" w:themeTint="BF"/>
    </w:rPr>
  </w:style>
  <w:style w:type="character" w:customStyle="1" w:styleId="QuoteChar">
    <w:name w:val="Quote Char"/>
    <w:basedOn w:val="DefaultParagraphFont"/>
    <w:link w:val="Quote"/>
    <w:uiPriority w:val="29"/>
    <w:rsid w:val="00011C2A"/>
    <w:rPr>
      <w:i/>
      <w:iCs/>
      <w:color w:val="404040" w:themeColor="text1" w:themeTint="BF"/>
    </w:rPr>
  </w:style>
  <w:style w:type="paragraph" w:styleId="ListParagraph">
    <w:name w:val="List Paragraph"/>
    <w:basedOn w:val="Normal"/>
    <w:uiPriority w:val="34"/>
    <w:qFormat/>
    <w:rsid w:val="00011C2A"/>
    <w:pPr>
      <w:ind w:left="720"/>
      <w:contextualSpacing/>
    </w:pPr>
  </w:style>
  <w:style w:type="character" w:styleId="IntenseEmphasis">
    <w:name w:val="Intense Emphasis"/>
    <w:basedOn w:val="DefaultParagraphFont"/>
    <w:uiPriority w:val="21"/>
    <w:qFormat/>
    <w:rsid w:val="00011C2A"/>
    <w:rPr>
      <w:i/>
      <w:iCs/>
      <w:color w:val="0F4761" w:themeColor="accent1" w:themeShade="BF"/>
    </w:rPr>
  </w:style>
  <w:style w:type="paragraph" w:styleId="IntenseQuote">
    <w:name w:val="Intense Quote"/>
    <w:basedOn w:val="Normal"/>
    <w:next w:val="Normal"/>
    <w:link w:val="IntenseQuoteChar"/>
    <w:uiPriority w:val="30"/>
    <w:qFormat/>
    <w:rsid w:val="00011C2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11C2A"/>
    <w:rPr>
      <w:i/>
      <w:iCs/>
      <w:color w:val="0F4761" w:themeColor="accent1" w:themeShade="BF"/>
    </w:rPr>
  </w:style>
  <w:style w:type="character" w:styleId="IntenseReference">
    <w:name w:val="Intense Reference"/>
    <w:basedOn w:val="DefaultParagraphFont"/>
    <w:uiPriority w:val="32"/>
    <w:qFormat/>
    <w:rsid w:val="00011C2A"/>
    <w:rPr>
      <w:b/>
      <w:bCs/>
      <w:smallCaps/>
      <w:color w:val="0F4761" w:themeColor="accent1" w:themeShade="BF"/>
      <w:spacing w:val="5"/>
    </w:rPr>
  </w:style>
  <w:style w:type="table" w:styleId="TableGrid">
    <w:name w:val="Table Grid"/>
    <w:basedOn w:val="TableNormal"/>
    <w:uiPriority w:val="39"/>
    <w:rsid w:val="00011C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11C2A"/>
    <w:pPr>
      <w:tabs>
        <w:tab w:val="center" w:pos="4680"/>
        <w:tab w:val="right" w:pos="9360"/>
      </w:tabs>
      <w:spacing w:after="0" w:line="240" w:lineRule="auto"/>
    </w:pPr>
  </w:style>
  <w:style w:type="character" w:customStyle="1" w:styleId="HeaderChar">
    <w:name w:val="Header Char"/>
    <w:basedOn w:val="DefaultParagraphFont"/>
    <w:link w:val="Header"/>
    <w:uiPriority w:val="99"/>
    <w:rsid w:val="00011C2A"/>
  </w:style>
  <w:style w:type="paragraph" w:styleId="Footer">
    <w:name w:val="footer"/>
    <w:basedOn w:val="Normal"/>
    <w:link w:val="FooterChar"/>
    <w:uiPriority w:val="99"/>
    <w:unhideWhenUsed/>
    <w:rsid w:val="00011C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011C2A"/>
  </w:style>
  <w:style w:type="paragraph" w:styleId="NormalWeb">
    <w:name w:val="Normal (Web)"/>
    <w:basedOn w:val="Normal"/>
    <w:uiPriority w:val="99"/>
    <w:semiHidden/>
    <w:unhideWhenUsed/>
    <w:rsid w:val="00011C2A"/>
    <w:pPr>
      <w:spacing w:before="100" w:beforeAutospacing="1" w:after="100" w:afterAutospacing="1"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24</TotalTime>
  <Pages>1</Pages>
  <Words>188</Words>
  <Characters>861</Characters>
  <Application>Microsoft Office Word</Application>
  <DocSecurity>0</DocSecurity>
  <Lines>35</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Your Business Momentum</dc:creator>
  <cp:keywords/>
  <dc:description/>
  <cp:lastModifiedBy>Liza Remolana</cp:lastModifiedBy>
  <cp:revision>2</cp:revision>
  <dcterms:created xsi:type="dcterms:W3CDTF">2026-02-18T21:42:00Z</dcterms:created>
  <dcterms:modified xsi:type="dcterms:W3CDTF">2026-02-18T22:06:00Z</dcterms:modified>
</cp:coreProperties>
</file>